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BEA37" w14:textId="77777777" w:rsidR="0010496D" w:rsidRPr="009776F7" w:rsidRDefault="0010496D" w:rsidP="005E6AB9">
      <w:pPr>
        <w:shd w:val="clear" w:color="auto" w:fill="FFFFFF" w:themeFill="background1"/>
        <w:jc w:val="center"/>
        <w:rPr>
          <w:rFonts w:ascii="GHEA Grapalat" w:hAnsi="GHEA Grapalat"/>
          <w:sz w:val="16"/>
          <w:szCs w:val="16"/>
        </w:rPr>
      </w:pPr>
    </w:p>
    <w:p w14:paraId="373C0BE6" w14:textId="77777777" w:rsidR="005E6AB9" w:rsidRPr="005E6AB9" w:rsidRDefault="005E6AB9" w:rsidP="005E6AB9">
      <w:pPr xmlns:w="http://schemas.openxmlformats.org/wordprocessingml/2006/main">
        <w:shd w:val="clear" w:color="auto" w:fill="FFFFFF" w:themeFill="background1"/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xmlns:w="http://schemas.openxmlformats.org/wordprocessingml/2006/main" w:rsidRPr="005E6AB9">
        <w:rPr>
          <w:rFonts w:ascii="GHEA Grapalat" w:hAnsi="GHEA Grapalat" w:cs="Sylfaen"/>
          <w:b/>
          <w:sz w:val="22"/>
          <w:szCs w:val="22"/>
          <w:lang w:val="hy-AM"/>
        </w:rPr>
        <w:t xml:space="preserve">ТЕХНИЧЕСКИЕ ХАРАКТЕРИСТИКИ - ГРАФИК ЗАКУПОК</w:t>
      </w:r>
    </w:p>
    <w:p w14:paraId="15A14BC0" w14:textId="77777777" w:rsidR="005E6AB9" w:rsidRPr="005E6AB9" w:rsidRDefault="005E6AB9" w:rsidP="005E6AB9">
      <w:pPr xmlns:w="http://schemas.openxmlformats.org/wordprocessingml/2006/main">
        <w:shd w:val="clear" w:color="auto" w:fill="FFFFFF" w:themeFill="background1"/>
        <w:jc w:val="center"/>
        <w:rPr>
          <w:rFonts w:ascii="GHEA Grapalat" w:hAnsi="GHEA Grapalat" w:cs="Sylfaen"/>
          <w:sz w:val="22"/>
          <w:szCs w:val="22"/>
          <w:lang w:val="hy-AM"/>
        </w:rPr>
      </w:pPr>
      <w:r xmlns:w="http://schemas.openxmlformats.org/wordprocessingml/2006/main" w:rsidRPr="005E6AB9">
        <w:rPr>
          <w:rFonts w:ascii="GHEA Grapalat" w:hAnsi="GHEA Grapalat" w:cs="Sylfaen"/>
          <w:sz w:val="22"/>
          <w:szCs w:val="22"/>
          <w:lang w:val="hy-AM"/>
        </w:rPr>
        <w:t xml:space="preserve">ЗАО </w:t>
      </w:r>
      <w:proofErr xmlns:w="http://schemas.openxmlformats.org/wordprocessingml/2006/main" w:type="spellStart"/>
      <w:r xmlns:w="http://schemas.openxmlformats.org/wordprocessingml/2006/main" w:rsidRPr="005E6AB9">
        <w:rPr>
          <w:rFonts w:ascii="GHEA Grapalat" w:hAnsi="GHEA Grapalat" w:cs="Sylfaen"/>
          <w:sz w:val="22"/>
          <w:szCs w:val="22"/>
          <w:lang w:val="hy-AM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5E6AB9">
        <w:rPr>
          <w:rFonts w:ascii="GHEA Grapalat" w:hAnsi="GHEA Grapalat" w:cs="Sylfaen"/>
          <w:sz w:val="22"/>
          <w:szCs w:val="22"/>
          <w:lang w:val="hy-AM"/>
        </w:rPr>
        <w:t xml:space="preserve">Ереванский </w:t>
      </w:r>
      <w:proofErr xmlns:w="http://schemas.openxmlformats.org/wordprocessingml/2006/main" w:type="spellEnd"/>
      <w:r xmlns:w="http://schemas.openxmlformats.org/wordprocessingml/2006/main" w:rsidRPr="005E6AB9">
        <w:rPr>
          <w:rFonts w:ascii="GHEA Grapalat" w:hAnsi="GHEA Grapalat" w:cs="Sylfaen"/>
          <w:sz w:val="22"/>
          <w:szCs w:val="22"/>
          <w:lang w:val="hy-AM"/>
        </w:rPr>
        <w:t xml:space="preserve">медицинский центр </w:t>
      </w:r>
      <w:proofErr xmlns:w="http://schemas.openxmlformats.org/wordprocessingml/2006/main" w:type="spellEnd"/>
      <w:r xmlns:w="http://schemas.openxmlformats.org/wordprocessingml/2006/main" w:rsidRPr="005E6AB9">
        <w:rPr>
          <w:rFonts w:ascii="GHEA Grapalat" w:hAnsi="GHEA Grapalat" w:cs="Sylfaen"/>
          <w:sz w:val="22"/>
          <w:szCs w:val="22"/>
          <w:lang w:val="hy-AM"/>
        </w:rPr>
        <w:t xml:space="preserve">» : </w:t>
      </w:r>
      <w:proofErr xmlns:w="http://schemas.openxmlformats.org/wordprocessingml/2006/main" w:type="spellStart"/>
      <w:r xmlns:w="http://schemas.openxmlformats.org/wordprocessingml/2006/main" w:rsidRPr="005E6AB9">
        <w:rPr>
          <w:rFonts w:ascii="GHEA Grapalat" w:hAnsi="GHEA Grapalat" w:cs="Sylfaen"/>
          <w:sz w:val="22"/>
          <w:szCs w:val="22"/>
          <w:lang w:val="hy-AM"/>
        </w:rPr>
        <w:t xml:space="preserve">Закупка офтальмологических </w:t>
      </w:r>
      <w:r xmlns:w="http://schemas.openxmlformats.org/wordprocessingml/2006/main" w:rsidRPr="005E6AB9">
        <w:rPr>
          <w:rFonts w:ascii="GHEA Grapalat" w:hAnsi="GHEA Grapalat" w:cs="Sylfaen"/>
          <w:sz w:val="22"/>
          <w:szCs w:val="22"/>
          <w:lang w:val="hy-AM"/>
        </w:rPr>
        <w:t xml:space="preserve">материалов</w:t>
      </w:r>
      <w:proofErr xmlns:w="http://schemas.openxmlformats.org/wordprocessingml/2006/main" w:type="spellEnd"/>
    </w:p>
    <w:p w14:paraId="67E3CC61" w14:textId="77777777" w:rsidR="005E6AB9" w:rsidRPr="005E6AB9" w:rsidRDefault="005E6AB9" w:rsidP="005E6AB9">
      <w:pPr>
        <w:shd w:val="clear" w:color="auto" w:fill="FFFFFF" w:themeFill="background1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E6AB9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487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3969"/>
        <w:gridCol w:w="709"/>
        <w:gridCol w:w="861"/>
        <w:gridCol w:w="1124"/>
        <w:gridCol w:w="719"/>
        <w:gridCol w:w="1134"/>
        <w:gridCol w:w="851"/>
        <w:gridCol w:w="1804"/>
        <w:gridCol w:w="14"/>
      </w:tblGrid>
      <w:tr w:rsidR="005E6AB9" w:rsidRPr="005E6AB9" w14:paraId="7BE648FF" w14:textId="77777777" w:rsidTr="005E6AB9">
        <w:trPr>
          <w:trHeight w:val="20"/>
        </w:trPr>
        <w:tc>
          <w:tcPr>
            <w:tcW w:w="14871" w:type="dxa"/>
            <w:gridSpan w:val="12"/>
            <w:shd w:val="clear" w:color="auto" w:fill="auto"/>
            <w:vAlign w:val="center"/>
          </w:tcPr>
          <w:p w14:paraId="292497F5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Продукт</w:t>
            </w:r>
            <w:proofErr xmlns:w="http://schemas.openxmlformats.org/wordprocessingml/2006/main" w:type="spellEnd"/>
          </w:p>
        </w:tc>
      </w:tr>
      <w:tr w:rsidR="005E6AB9" w:rsidRPr="005E6AB9" w14:paraId="3E281893" w14:textId="77777777" w:rsidTr="005E6AB9">
        <w:trPr>
          <w:gridAfter w:val="1"/>
          <w:wAfter w:w="14" w:type="dxa"/>
          <w:trHeight w:val="20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4C8B6B47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1B9F5A63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ГМА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(CPV)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B5B4867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7F5795A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F3D34AE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861" w:type="dxa"/>
            <w:vMerge w:val="restart"/>
            <w:shd w:val="clear" w:color="auto" w:fill="auto"/>
            <w:vAlign w:val="center"/>
          </w:tcPr>
          <w:p w14:paraId="1A1ADFE3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RA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140BD7DE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RA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719" w:type="dxa"/>
            <w:shd w:val="clear" w:color="auto" w:fill="auto"/>
            <w:vAlign w:val="center"/>
          </w:tcPr>
          <w:p w14:paraId="25650F4E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789" w:type="dxa"/>
            <w:gridSpan w:val="3"/>
            <w:shd w:val="clear" w:color="auto" w:fill="auto"/>
            <w:vAlign w:val="center"/>
          </w:tcPr>
          <w:p w14:paraId="3108EAE5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поставлять</w:t>
            </w:r>
            <w:proofErr xmlns:w="http://schemas.openxmlformats.org/wordprocessingml/2006/main" w:type="spellEnd"/>
          </w:p>
        </w:tc>
      </w:tr>
      <w:tr w:rsidR="005E6AB9" w:rsidRPr="005E6AB9" w14:paraId="7A8976A0" w14:textId="77777777" w:rsidTr="005E6AB9">
        <w:trPr>
          <w:gridAfter w:val="1"/>
          <w:wAfter w:w="14" w:type="dxa"/>
          <w:cantSplit/>
          <w:trHeight w:val="20"/>
        </w:trPr>
        <w:tc>
          <w:tcPr>
            <w:tcW w:w="989" w:type="dxa"/>
            <w:vMerge/>
            <w:shd w:val="clear" w:color="auto" w:fill="auto"/>
            <w:vAlign w:val="center"/>
          </w:tcPr>
          <w:p w14:paraId="2343A0E3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</w:tcPr>
          <w:p w14:paraId="747FE400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95AD566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CB99E91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8050BD2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vMerge/>
            <w:shd w:val="clear" w:color="auto" w:fill="auto"/>
            <w:vAlign w:val="center"/>
          </w:tcPr>
          <w:p w14:paraId="54A36DC0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1CB63F43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16A59F05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D246B3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FEF3099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362822E4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</w:rPr>
              <w:t xml:space="preserve">Крайний срок</w:t>
            </w:r>
            <w:proofErr xmlns:w="http://schemas.openxmlformats.org/wordprocessingml/2006/main" w:type="spellEnd"/>
          </w:p>
          <w:p w14:paraId="3CCF5F58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E6AB9" w:rsidRPr="005E6AB9" w14:paraId="79F90E5F" w14:textId="77777777" w:rsidTr="005E6AB9">
        <w:trPr>
          <w:gridAfter w:val="1"/>
          <w:wAfter w:w="14" w:type="dxa"/>
          <w:cantSplit/>
          <w:trHeight w:val="645"/>
        </w:trPr>
        <w:tc>
          <w:tcPr>
            <w:tcW w:w="989" w:type="dxa"/>
            <w:shd w:val="clear" w:color="auto" w:fill="auto"/>
            <w:vAlign w:val="center"/>
          </w:tcPr>
          <w:p w14:paraId="0698D928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</w:pP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  <w:t xml:space="preserve">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0CF7EEA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33731120/8</w:t>
            </w:r>
          </w:p>
          <w:p w14:paraId="2344B75E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40393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E3B5B41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rPr>
                <w:rFonts w:ascii="GHEA Grapalat" w:hAnsi="GHEA Grapalat"/>
                <w:b/>
                <w:color w:val="FFFFFF" w:themeColor="background1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</w:rPr>
              <w:t xml:space="preserve">Внутриглазное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</w:rPr>
              <w:t xml:space="preserve">линзы</w:t>
            </w:r>
            <w:proofErr xmlns:w="http://schemas.openxmlformats.org/wordprocessingml/2006/main"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62898BD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Категория товара: Внутриглазные линзы. Тип внутриглазной линзы: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Гидрофильная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. Оптический материал внутриглазной линзы: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Акрил.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Биосовместима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с тканями глаза. Содержание воды 26%. Свойства ИОЛ: цельная,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асферическая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монофокальная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, складная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акриловая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. Длина ИОЛ: 13,00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мм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. Размер оптической части линзы: 6,00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мм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. Оптическая структура ИОЛ: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двояковыпуклая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. Тип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гаптики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С-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модификация . Угол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гаптики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ИОЛ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5°.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Сферическая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аберрация (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сферическая).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Аберрация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-0,26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мкм . Оптическая А-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константа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ИОЛ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118,2. Оптический показатель преломления линзы: 1,46. Дополнительная оптическая информация о линзе: Фильтр синего света &lt; 10% при 370 нм. Поглощение УФ-излучения: Оптическая кромка ИОЛ: 360° квадратная кромка. Порядок увеличения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диоптрий линзы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Половина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диоптрии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(0,5D): от 10,0 до +32,0, Полная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диоптрия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(1,0D): от 0,0 до -9,0 и от +32,0 до +40,0. Тип использования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картриджа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Одноразовый. Диаметр наконечника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картриджа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2,2 мм. Температура хранения: от +5°C до +30°C. Обязательный стандарт: Директива 93/42 CEE, UNI EN ISO:11979.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78797B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rPr>
                <w:rFonts w:ascii="GHEA Grapalat" w:hAnsi="GHEA Grapalat"/>
                <w:color w:val="000000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ED92FF6" w14:textId="478CDC53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D11C6C2" w14:textId="06C17AB3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0E02EAE1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F96A85" w14:textId="5B927C68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xmlns:w="http://schemas.openxmlformats.org/wordprocessingml/2006/main" w:rsidRPr="005E6AB9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 xml:space="preserve">.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,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Г-н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782D50" w14:textId="1DBB9938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Согласованный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заказ</w:t>
            </w:r>
            <w:proofErr xmlns:w="http://schemas.openxmlformats.org/wordprocessingml/2006/main"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6C6F03FE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Настоящее Соглашение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сила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войти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20 календарных дней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с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даты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каждый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времена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От клиента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заказ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от получения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через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рабочих дня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день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 ходе выполнения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</w:t>
            </w:r>
          </w:p>
        </w:tc>
      </w:tr>
      <w:tr w:rsidR="005E6AB9" w:rsidRPr="005E6AB9" w14:paraId="12257C58" w14:textId="77777777" w:rsidTr="005E6AB9">
        <w:trPr>
          <w:gridAfter w:val="1"/>
          <w:wAfter w:w="14" w:type="dxa"/>
          <w:cantSplit/>
          <w:trHeight w:val="645"/>
        </w:trPr>
        <w:tc>
          <w:tcPr>
            <w:tcW w:w="989" w:type="dxa"/>
            <w:shd w:val="clear" w:color="auto" w:fill="auto"/>
            <w:vAlign w:val="center"/>
          </w:tcPr>
          <w:p w14:paraId="62A95051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</w:pP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  <w:t xml:space="preserve"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47B0C5E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33731120/10</w:t>
            </w:r>
          </w:p>
          <w:p w14:paraId="4F963CED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1AC3493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rPr>
                <w:rFonts w:ascii="Calibri" w:hAnsi="Calibri" w:cs="Calibri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Моноблочный гидрофобный акрил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669DB7E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Моноблочный гидрофобный акриловый материал (ИОЛ).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Гидрофобный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Акриловый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УФ- и фиолетовый светофильтр. Показатель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преломления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: 1,54 (35°C). Число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Аббе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: 43.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Конструкция: монолитная, 4-точечная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фиксация. Квадратный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задний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край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360°.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Полная конструкция.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Диапазон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из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Оптическая схема системы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зрения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FRoV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) : Диаметр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оптической части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: 6,0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мм.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Общий диаметр: 11,0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мм.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Тактильные ощущения.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Угол наклона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: 0°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Система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имплантации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Полностью предварительно заполненный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Accuject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™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Dual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Система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инъекций.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Рекомендуемый размер разреза ≥ 2,2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мм.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ДИОПТЕРИЯ: от +5,00D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до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+10,00D (шаг 1,0D) , от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+10,50D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до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+30,00D (шаг 0,5D)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, от +31,00D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до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+32,00D (шаг 1,0D).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УЧРЕЖДЕНИЯ: SRK/T A-константа: 118,7;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Hoffer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Q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pACD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: 5,35;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Holladay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I коэффициент хирурга: 1,60;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Haigis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: a0: 0,669 / a1: 0,322 / a2: 0,131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; Barrett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Universal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II A постоянная: 118,63 / Коэффициент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линзы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: 1,69 </w:t>
            </w:r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Hill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-RBF 3,0 A постоянная: 118,56</w:t>
            </w:r>
          </w:p>
          <w:p w14:paraId="361666C9" w14:textId="77777777" w:rsidR="005E6AB9" w:rsidRPr="005E6AB9" w:rsidRDefault="005E6AB9" w:rsidP="005E6AB9">
            <w:pPr>
              <w:shd w:val="clear" w:color="auto" w:fill="FFFFFF" w:themeFill="background1"/>
              <w:rPr>
                <w:sz w:val="16"/>
                <w:szCs w:val="16"/>
                <w:lang w:val="hy-AM"/>
              </w:rPr>
            </w:pPr>
          </w:p>
          <w:p w14:paraId="14720A15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F99208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26424E9" w14:textId="0487DF96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6E8B69D" w14:textId="01ED37F2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38B2992D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B32A8" w14:textId="2047DD7B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xmlns:w="http://schemas.openxmlformats.org/wordprocessingml/2006/main" w:rsidRPr="005E6AB9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 xml:space="preserve">.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,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Г-н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C332AB" w14:textId="00086D30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Согласованный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заказ</w:t>
            </w:r>
            <w:proofErr xmlns:w="http://schemas.openxmlformats.org/wordprocessingml/2006/main"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3B7BA995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Настоящее Соглашение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сила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войти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20 календарных дней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с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даты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каждый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времена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От клиента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заказ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от получения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через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рабочих дня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день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 ходе выполнения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</w:t>
            </w:r>
          </w:p>
        </w:tc>
      </w:tr>
      <w:tr w:rsidR="005E6AB9" w:rsidRPr="005E6AB9" w14:paraId="2DA322EC" w14:textId="77777777" w:rsidTr="005E6AB9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431FECD2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</w:pP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en-GB"/>
              </w:rPr>
              <w:t xml:space="preserve">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CD1E9D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403931"/>
                <w:sz w:val="16"/>
                <w:szCs w:val="16"/>
              </w:rPr>
            </w:pP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</w:rPr>
              <w:t xml:space="preserve">33731120/11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1C3D35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Складывание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гидрофильный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блестяще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акрил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монокомпонентный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асфера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внутриглазное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лицом назад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86501BB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Складывание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гидрофильный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блестяще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акрил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монокомпонентный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асфера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внутриглазное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лицом назад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Линза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ультрафиолетовая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и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синий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света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 фильтрами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асферические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без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аберрация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/: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Внутриглазная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диаметр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12,50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мм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линза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оптический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диаметр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6,00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мм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Внутриглазная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оптический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Материал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Без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светить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гидрофильный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акрил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ультрафиолетовое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 абсорбером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;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вода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Содержание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26%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при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35 </w:t>
            </w:r>
            <w:r xmlns:w="http://schemas.openxmlformats.org/wordprocessingml/2006/main" w:rsidRPr="005E6AB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°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C.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Внутриглазное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оптический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структура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двояковыпуклый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внутриглазной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оптический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Площадь поверхности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360 </w:t>
            </w:r>
            <w:r xmlns:w="http://schemas.openxmlformats.org/wordprocessingml/2006/main" w:rsidRPr="005E6AB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°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эпителиальный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мобильный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 барьером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внутриглазное введение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оптический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прорыв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Индекс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1,40–1,43.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Внутриглазная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оптический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аббата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​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56: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Тактильная обратная связь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Тип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C,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модификация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внутриглазная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объектив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тактильные ощущения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угол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0°: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внутриглазной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Постоянная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линзы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равна: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Оптический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118.4,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Ультразвуковой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118.1: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Линза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диоптрия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рост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Заказ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Один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полный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 диоптриями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от –20,0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+10,0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и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от +30,0 до +60,0,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половина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 диоптриями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от 10,0 </w:t>
            </w:r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+30,0</w:t>
            </w:r>
          </w:p>
          <w:p w14:paraId="360036DB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4533D2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16E1C4FA" w14:textId="7017F5D3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E4E5B72" w14:textId="6B993876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4F172032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AFAB3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xmlns:w="http://schemas.openxmlformats.org/wordprocessingml/2006/main" w:rsidRPr="005E6AB9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 xml:space="preserve">.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,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Г-н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xmlns:w="http://schemas.openxmlformats.org/wordprocessingml/2006/main"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B08B62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Согласованный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заказ</w:t>
            </w:r>
            <w:proofErr xmlns:w="http://schemas.openxmlformats.org/wordprocessingml/2006/main"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49DFE6B9" w14:textId="77777777" w:rsidR="005E6AB9" w:rsidRPr="005E6AB9" w:rsidRDefault="005E6AB9" w:rsidP="005E6AB9">
            <w:pPr xmlns:w="http://schemas.openxmlformats.org/wordprocessingml/2006/main"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сила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20 </w:t>
            </w:r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календарных дней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даты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времена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От клиента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заказ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от получения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через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рабочих дня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ходе выполнения </w:t>
            </w:r>
            <w:proofErr xmlns:w="http://schemas.openxmlformats.org/wordprocessingml/2006/main" w:type="spellEnd"/>
            <w:r xmlns:w="http://schemas.openxmlformats.org/wordprocessingml/2006/main"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.</w:t>
            </w:r>
          </w:p>
        </w:tc>
      </w:tr>
    </w:tbl>
    <w:p w14:paraId="667F8ECD" w14:textId="77777777" w:rsidR="005E6AB9" w:rsidRPr="005E6AB9" w:rsidRDefault="005E6AB9" w:rsidP="005E6AB9">
      <w:pPr xmlns:w="http://schemas.openxmlformats.org/wordprocessingml/2006/main"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*ПРИМЕЧАНИЕ:</w:t>
      </w:r>
    </w:p>
    <w:p w14:paraId="46962ADC" w14:textId="77777777" w:rsidR="005E6AB9" w:rsidRPr="005E6AB9" w:rsidRDefault="005E6AB9" w:rsidP="005E6AB9">
      <w:pPr xmlns:w="http://schemas.openxmlformats.org/wordprocessingml/2006/main"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 Срок годности медицинских товаров на момент поставки покупателю должен быть следующим:</w:t>
      </w:r>
    </w:p>
    <w:p w14:paraId="09F71257" w14:textId="77777777" w:rsidR="005E6AB9" w:rsidRPr="005E6AB9" w:rsidRDefault="005E6AB9" w:rsidP="005E6AB9">
      <w:pPr xmlns:w="http://schemas.openxmlformats.org/wordprocessingml/2006/main"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а. В случае, если срок годности превышает 2,5 года, на момент поставки остаточный срок годности должен составлять не менее 24 месяцев.</w:t>
      </w:r>
    </w:p>
    <w:p w14:paraId="668753F8" w14:textId="77777777" w:rsidR="005E6AB9" w:rsidRPr="005E6AB9" w:rsidRDefault="005E6AB9" w:rsidP="005E6AB9">
      <w:pPr xmlns:w="http://schemas.openxmlformats.org/wordprocessingml/2006/main"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b. Медицинские изделия со сроком годности до 2,5 лет должны иметь общий срок годности 12 месяцев на момент поставки.</w:t>
      </w:r>
    </w:p>
    <w:p w14:paraId="70AD2C0E" w14:textId="77777777" w:rsidR="005E6AB9" w:rsidRPr="005E6AB9" w:rsidRDefault="005E6AB9" w:rsidP="005E6AB9">
      <w:pPr xmlns:w="http://schemas.openxmlformats.org/wordprocessingml/2006/main"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c. В отдельных случаях, а именно, при наличии обоснованной необходимости удовлетворения неотложных потребностей пациентов, короткий срок годности медицинских изделий на момент поставки может составлять не менее одной секунды от общего срока годности немедицинских изделий.</w:t>
      </w:r>
    </w:p>
    <w:p w14:paraId="3E80028E" w14:textId="77777777" w:rsidR="005E6AB9" w:rsidRPr="005E6AB9" w:rsidRDefault="005E6AB9" w:rsidP="005E6AB9">
      <w:pPr xmlns:w="http://schemas.openxmlformats.org/wordprocessingml/2006/main"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**Если в течение срока действия договора Заказчик подал заявку на приобретение товара в количестве, не превышающем полную партию, договор расторгается в отношении оставшейся непоставленной партии товара.**</w:t>
      </w:r>
    </w:p>
    <w:p w14:paraId="4FEEE9F6" w14:textId="77777777" w:rsidR="005E6AB9" w:rsidRPr="005E6AB9" w:rsidRDefault="005E6AB9" w:rsidP="005E6AB9">
      <w:pPr xmlns:w="http://schemas.openxmlformats.org/wordprocessingml/2006/main"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** *Если заявка выбранного участника содержит продукцию, произведенную более чем одним производителем, а также продукцию с различными товарными знаками, фирменными наименованиями и моделями, то в это приложение включаются те, которые были оценены удовлетворительно. Если в приглашении не предусмотрено предоставление информации о товарном знаке, фирменном наименовании, модели и производителе предлагаемой участником продукции, то столбец «товарный знак, фирменное наименование, модель и наименование производителя» удаляется. Если это предусмотрено договором, Продавец также предоставляет Покупателю гарантийное письмо или сертификат соответствия от производителя продукции или его представителя.</w:t>
      </w:r>
    </w:p>
    <w:p w14:paraId="1B925D2F" w14:textId="77777777" w:rsidR="005E6AB9" w:rsidRPr="005E6AB9" w:rsidRDefault="005E6AB9" w:rsidP="005E6AB9">
      <w:pPr xmlns:w="http://schemas.openxmlformats.org/wordprocessingml/2006/main"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590D8D3E" w14:textId="77777777" w:rsidR="005E6AB9" w:rsidRPr="00B911B8" w:rsidRDefault="005E6AB9" w:rsidP="005E6AB9">
      <w:pPr xmlns:w="http://schemas.openxmlformats.org/wordprocessingml/2006/main"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xmlns:w="http://schemas.openxmlformats.org/wordprocessingml/2006/main"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Транспортировка медицинских принадлежностей в больничную аптеку осуществляется поставщиком.</w:t>
      </w:r>
    </w:p>
    <w:p w14:paraId="00A795CB" w14:textId="23AB1EC6" w:rsidR="00F468F0" w:rsidRPr="005E6AB9" w:rsidRDefault="00F468F0" w:rsidP="005E6AB9">
      <w:pPr>
        <w:shd w:val="clear" w:color="auto" w:fill="FFFFFF" w:themeFill="background1"/>
        <w:jc w:val="center"/>
        <w:rPr>
          <w:rFonts w:ascii="GHEA Grapalat" w:hAnsi="GHEA Grapalat" w:cs="Sylfaen"/>
          <w:i/>
          <w:sz w:val="16"/>
          <w:szCs w:val="16"/>
          <w:lang w:val="pt-BR" w:eastAsia="ru-RU"/>
        </w:rPr>
      </w:pPr>
    </w:p>
    <w:sectPr w:rsidR="00F468F0" w:rsidRPr="005E6AB9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12"/>
  </w:num>
  <w:num w:numId="5">
    <w:abstractNumId w:val="17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4"/>
  </w:num>
  <w:num w:numId="12">
    <w:abstractNumId w:val="20"/>
  </w:num>
  <w:num w:numId="13">
    <w:abstractNumId w:val="18"/>
  </w:num>
  <w:num w:numId="14">
    <w:abstractNumId w:val="7"/>
  </w:num>
  <w:num w:numId="15">
    <w:abstractNumId w:val="19"/>
  </w:num>
  <w:num w:numId="16">
    <w:abstractNumId w:val="10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08"/>
  <w:hyphenationZone w:val="141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382E"/>
    <w:rsid w:val="0000394E"/>
    <w:rsid w:val="00005878"/>
    <w:rsid w:val="000112DB"/>
    <w:rsid w:val="00022256"/>
    <w:rsid w:val="00045D4D"/>
    <w:rsid w:val="00053311"/>
    <w:rsid w:val="00055A7B"/>
    <w:rsid w:val="0006160B"/>
    <w:rsid w:val="0007660A"/>
    <w:rsid w:val="00076E61"/>
    <w:rsid w:val="00086DB3"/>
    <w:rsid w:val="0009405E"/>
    <w:rsid w:val="000C1649"/>
    <w:rsid w:val="000D0E87"/>
    <w:rsid w:val="000E0881"/>
    <w:rsid w:val="0010496D"/>
    <w:rsid w:val="00117AB3"/>
    <w:rsid w:val="0012076E"/>
    <w:rsid w:val="00120BA1"/>
    <w:rsid w:val="001239A7"/>
    <w:rsid w:val="00126218"/>
    <w:rsid w:val="0015067A"/>
    <w:rsid w:val="001515D4"/>
    <w:rsid w:val="001679FA"/>
    <w:rsid w:val="00183506"/>
    <w:rsid w:val="00193364"/>
    <w:rsid w:val="00193D6E"/>
    <w:rsid w:val="00196267"/>
    <w:rsid w:val="001A1B77"/>
    <w:rsid w:val="001B05C7"/>
    <w:rsid w:val="001D41B5"/>
    <w:rsid w:val="001E5558"/>
    <w:rsid w:val="001F12DC"/>
    <w:rsid w:val="001F1EBC"/>
    <w:rsid w:val="00212645"/>
    <w:rsid w:val="00217A49"/>
    <w:rsid w:val="002246E3"/>
    <w:rsid w:val="00256C62"/>
    <w:rsid w:val="00282230"/>
    <w:rsid w:val="00287F39"/>
    <w:rsid w:val="002C3AB6"/>
    <w:rsid w:val="002D0ABA"/>
    <w:rsid w:val="002E6FE5"/>
    <w:rsid w:val="002F6987"/>
    <w:rsid w:val="0030443F"/>
    <w:rsid w:val="00305708"/>
    <w:rsid w:val="00311C4E"/>
    <w:rsid w:val="00321821"/>
    <w:rsid w:val="00324EEB"/>
    <w:rsid w:val="00325081"/>
    <w:rsid w:val="00325527"/>
    <w:rsid w:val="0034052E"/>
    <w:rsid w:val="00340920"/>
    <w:rsid w:val="00350D50"/>
    <w:rsid w:val="00354566"/>
    <w:rsid w:val="003556AF"/>
    <w:rsid w:val="00373CC8"/>
    <w:rsid w:val="003900C9"/>
    <w:rsid w:val="00392DEE"/>
    <w:rsid w:val="003A08C0"/>
    <w:rsid w:val="003A4630"/>
    <w:rsid w:val="003C035E"/>
    <w:rsid w:val="003E0286"/>
    <w:rsid w:val="003E21B8"/>
    <w:rsid w:val="003E5CA2"/>
    <w:rsid w:val="003E7647"/>
    <w:rsid w:val="003E771D"/>
    <w:rsid w:val="00406436"/>
    <w:rsid w:val="0040740A"/>
    <w:rsid w:val="00411319"/>
    <w:rsid w:val="00417480"/>
    <w:rsid w:val="00424D1E"/>
    <w:rsid w:val="00445859"/>
    <w:rsid w:val="0044711F"/>
    <w:rsid w:val="004478D9"/>
    <w:rsid w:val="004612D8"/>
    <w:rsid w:val="00480F9D"/>
    <w:rsid w:val="00484027"/>
    <w:rsid w:val="004947D4"/>
    <w:rsid w:val="00494963"/>
    <w:rsid w:val="004A3532"/>
    <w:rsid w:val="004B6A5D"/>
    <w:rsid w:val="004D7283"/>
    <w:rsid w:val="004E5E76"/>
    <w:rsid w:val="004E5E7F"/>
    <w:rsid w:val="004F086F"/>
    <w:rsid w:val="00513DDE"/>
    <w:rsid w:val="0052006A"/>
    <w:rsid w:val="00526DEE"/>
    <w:rsid w:val="005301DB"/>
    <w:rsid w:val="0053509F"/>
    <w:rsid w:val="00594AAE"/>
    <w:rsid w:val="005B305C"/>
    <w:rsid w:val="005E6AB9"/>
    <w:rsid w:val="006065A3"/>
    <w:rsid w:val="00620922"/>
    <w:rsid w:val="00624A58"/>
    <w:rsid w:val="006401B3"/>
    <w:rsid w:val="00641601"/>
    <w:rsid w:val="00663E48"/>
    <w:rsid w:val="00676B46"/>
    <w:rsid w:val="006915CC"/>
    <w:rsid w:val="006A1542"/>
    <w:rsid w:val="006A15F8"/>
    <w:rsid w:val="006A24D0"/>
    <w:rsid w:val="006A68B5"/>
    <w:rsid w:val="006B3795"/>
    <w:rsid w:val="006C2352"/>
    <w:rsid w:val="006C396A"/>
    <w:rsid w:val="006D3305"/>
    <w:rsid w:val="006E79BD"/>
    <w:rsid w:val="006F0DD9"/>
    <w:rsid w:val="007002A1"/>
    <w:rsid w:val="00706095"/>
    <w:rsid w:val="0072036D"/>
    <w:rsid w:val="00722B4B"/>
    <w:rsid w:val="00730755"/>
    <w:rsid w:val="00750C4A"/>
    <w:rsid w:val="00795A0D"/>
    <w:rsid w:val="007E1F6F"/>
    <w:rsid w:val="007E653C"/>
    <w:rsid w:val="007E7332"/>
    <w:rsid w:val="007F11CA"/>
    <w:rsid w:val="007F5014"/>
    <w:rsid w:val="0080663E"/>
    <w:rsid w:val="00810DDC"/>
    <w:rsid w:val="008352B5"/>
    <w:rsid w:val="008668C2"/>
    <w:rsid w:val="008748FF"/>
    <w:rsid w:val="00876A0D"/>
    <w:rsid w:val="00882D0D"/>
    <w:rsid w:val="0089034E"/>
    <w:rsid w:val="00890E80"/>
    <w:rsid w:val="008A08FC"/>
    <w:rsid w:val="008A283D"/>
    <w:rsid w:val="008C0AFE"/>
    <w:rsid w:val="008C201D"/>
    <w:rsid w:val="008E37F5"/>
    <w:rsid w:val="008F2246"/>
    <w:rsid w:val="00904D5C"/>
    <w:rsid w:val="00911C86"/>
    <w:rsid w:val="009342C7"/>
    <w:rsid w:val="009467B9"/>
    <w:rsid w:val="009510D4"/>
    <w:rsid w:val="00960C96"/>
    <w:rsid w:val="009636C7"/>
    <w:rsid w:val="00970C0D"/>
    <w:rsid w:val="009776F7"/>
    <w:rsid w:val="00992441"/>
    <w:rsid w:val="009B1F4C"/>
    <w:rsid w:val="009B507A"/>
    <w:rsid w:val="009B6AA0"/>
    <w:rsid w:val="009C4CD6"/>
    <w:rsid w:val="009C54ED"/>
    <w:rsid w:val="009E4C8B"/>
    <w:rsid w:val="00A13B73"/>
    <w:rsid w:val="00A162A0"/>
    <w:rsid w:val="00A2214E"/>
    <w:rsid w:val="00A26EFE"/>
    <w:rsid w:val="00A310D2"/>
    <w:rsid w:val="00A51C50"/>
    <w:rsid w:val="00A613A4"/>
    <w:rsid w:val="00A771C3"/>
    <w:rsid w:val="00A97313"/>
    <w:rsid w:val="00AB41D5"/>
    <w:rsid w:val="00AB6BB8"/>
    <w:rsid w:val="00AC1C79"/>
    <w:rsid w:val="00AC5FF8"/>
    <w:rsid w:val="00AC78B3"/>
    <w:rsid w:val="00AF0AE7"/>
    <w:rsid w:val="00AF429D"/>
    <w:rsid w:val="00AF57C3"/>
    <w:rsid w:val="00B0290E"/>
    <w:rsid w:val="00B05FFB"/>
    <w:rsid w:val="00B24BCE"/>
    <w:rsid w:val="00B333C8"/>
    <w:rsid w:val="00B44F24"/>
    <w:rsid w:val="00B62FCF"/>
    <w:rsid w:val="00B71601"/>
    <w:rsid w:val="00B7609C"/>
    <w:rsid w:val="00B77BAB"/>
    <w:rsid w:val="00B80898"/>
    <w:rsid w:val="00B90C4D"/>
    <w:rsid w:val="00B946EB"/>
    <w:rsid w:val="00BA5CD7"/>
    <w:rsid w:val="00BF1A8B"/>
    <w:rsid w:val="00BF693C"/>
    <w:rsid w:val="00C06A35"/>
    <w:rsid w:val="00C2170D"/>
    <w:rsid w:val="00C34433"/>
    <w:rsid w:val="00C460E6"/>
    <w:rsid w:val="00C47C6B"/>
    <w:rsid w:val="00C5367A"/>
    <w:rsid w:val="00C63278"/>
    <w:rsid w:val="00C86BB8"/>
    <w:rsid w:val="00C95BAF"/>
    <w:rsid w:val="00C95E1B"/>
    <w:rsid w:val="00C97438"/>
    <w:rsid w:val="00CD7871"/>
    <w:rsid w:val="00CD78CE"/>
    <w:rsid w:val="00CE1044"/>
    <w:rsid w:val="00D40E10"/>
    <w:rsid w:val="00D43CBD"/>
    <w:rsid w:val="00D46AA9"/>
    <w:rsid w:val="00D603BE"/>
    <w:rsid w:val="00D61B79"/>
    <w:rsid w:val="00DB15A3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748A5"/>
    <w:rsid w:val="00E85E2D"/>
    <w:rsid w:val="00E91CD3"/>
    <w:rsid w:val="00E92886"/>
    <w:rsid w:val="00ED6307"/>
    <w:rsid w:val="00ED6CAA"/>
    <w:rsid w:val="00F14706"/>
    <w:rsid w:val="00F1659F"/>
    <w:rsid w:val="00F16D54"/>
    <w:rsid w:val="00F2154C"/>
    <w:rsid w:val="00F34CFA"/>
    <w:rsid w:val="00F404D6"/>
    <w:rsid w:val="00F420B0"/>
    <w:rsid w:val="00F468F0"/>
    <w:rsid w:val="00F531E8"/>
    <w:rsid w:val="00FB4B0E"/>
    <w:rsid w:val="00FB5937"/>
    <w:rsid w:val="00FB6229"/>
    <w:rsid w:val="00FB6869"/>
    <w:rsid w:val="00FC4599"/>
    <w:rsid w:val="00FC61C1"/>
    <w:rsid w:val="00FD20F0"/>
    <w:rsid w:val="00FD5093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3F27"/>
  <w15:docId w15:val="{1208A11C-2CA4-4DEB-BFD5-010158A9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Heading1">
    <w:name w:val="heading 1"/>
    <w:basedOn w:val="Normal"/>
    <w:next w:val="Normal"/>
    <w:link w:val="Heading1Char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7F39"/>
    <w:rPr>
      <w:rFonts w:ascii="Arial Armenian" w:eastAsia="Times New Roman" w:hAnsi="Arial Armenian" w:cs="Times New Roman"/>
      <w:sz w:val="28"/>
      <w:szCs w:val="20"/>
      <w:lang w:val="ru" w:eastAsia="ru-RU"/>
    </w:rPr>
  </w:style>
  <w:style w:type="character" w:customStyle="1" w:styleId="Heading2Char">
    <w:name w:val="Heading 2 Char"/>
    <w:basedOn w:val="DefaultParagraphFont"/>
    <w:link w:val="Heading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character" w:customStyle="1" w:styleId="Heading3Char">
    <w:name w:val="Heading 3 Char"/>
    <w:basedOn w:val="DefaultParagraphFont"/>
    <w:link w:val="Heading3"/>
    <w:rsid w:val="00287F39"/>
    <w:rPr>
      <w:rFonts w:ascii="Arial LatArm" w:eastAsia="Times New Roman" w:hAnsi="Arial LatArm" w:cs="Times New Roman"/>
      <w:i/>
      <w:sz w:val="20"/>
      <w:szCs w:val="20"/>
      <w:lang w:val="ru"/>
    </w:rPr>
  </w:style>
  <w:style w:type="character" w:customStyle="1" w:styleId="Heading4Char">
    <w:name w:val="Heading 4 Char"/>
    <w:basedOn w:val="DefaultParagraphFont"/>
    <w:link w:val="Heading4"/>
    <w:rsid w:val="00287F39"/>
    <w:rPr>
      <w:rFonts w:ascii="Arial LatArm" w:eastAsia="Times New Roman" w:hAnsi="Arial LatArm" w:cs="Times New Roman"/>
      <w:i/>
      <w:sz w:val="18"/>
      <w:szCs w:val="20"/>
      <w:lang w:val="ru"/>
    </w:rPr>
  </w:style>
  <w:style w:type="character" w:customStyle="1" w:styleId="Heading5Char">
    <w:name w:val="Heading 5 Char"/>
    <w:basedOn w:val="DefaultParagraphFont"/>
    <w:link w:val="Heading5"/>
    <w:rsid w:val="00287F39"/>
    <w:rPr>
      <w:rFonts w:ascii="Arial LatArm" w:eastAsia="Times New Roman" w:hAnsi="Arial LatArm" w:cs="Times New Roman"/>
      <w:b/>
      <w:sz w:val="26"/>
      <w:szCs w:val="20"/>
      <w:lang w:val="ru" w:eastAsia="ru-RU"/>
    </w:rPr>
  </w:style>
  <w:style w:type="character" w:customStyle="1" w:styleId="Heading6Char">
    <w:name w:val="Heading 6 Char"/>
    <w:basedOn w:val="DefaultParagraphFont"/>
    <w:link w:val="Heading6"/>
    <w:rsid w:val="00287F39"/>
    <w:rPr>
      <w:rFonts w:ascii="Arial LatArm" w:eastAsia="Times New Roman" w:hAnsi="Arial LatArm" w:cs="Times New Roman"/>
      <w:b/>
      <w:color w:val="000000"/>
      <w:szCs w:val="20"/>
      <w:lang w:val="ru" w:eastAsia="ru-RU"/>
    </w:rPr>
  </w:style>
  <w:style w:type="character" w:customStyle="1" w:styleId="Heading7Char">
    <w:name w:val="Heading 7 Char"/>
    <w:basedOn w:val="DefaultParagraphFont"/>
    <w:link w:val="Heading7"/>
    <w:rsid w:val="00287F39"/>
    <w:rPr>
      <w:rFonts w:ascii="Times Armenian" w:eastAsia="Times New Roman" w:hAnsi="Times Armenian" w:cs="Times New Roman"/>
      <w:b/>
      <w:sz w:val="20"/>
      <w:szCs w:val="20"/>
      <w:lang w:val="ru" w:eastAsia="ru-RU"/>
    </w:rPr>
  </w:style>
  <w:style w:type="character" w:customStyle="1" w:styleId="Heading8Char">
    <w:name w:val="Heading 8 Char"/>
    <w:basedOn w:val="DefaultParagraphFont"/>
    <w:link w:val="Heading8"/>
    <w:rsid w:val="00287F39"/>
    <w:rPr>
      <w:rFonts w:ascii="Times Armenian" w:eastAsia="Times New Roman" w:hAnsi="Times Armenian" w:cs="Times New Roman"/>
      <w:i/>
      <w:sz w:val="20"/>
      <w:szCs w:val="20"/>
      <w:lang w:val="ru" w:eastAsia="x-none"/>
    </w:rPr>
  </w:style>
  <w:style w:type="character" w:customStyle="1" w:styleId="Heading9Char">
    <w:name w:val="Heading 9 Char"/>
    <w:basedOn w:val="DefaultParagraphFont"/>
    <w:link w:val="Heading9"/>
    <w:rsid w:val="00287F39"/>
    <w:rPr>
      <w:rFonts w:ascii="Times Armenian" w:eastAsia="Times New Roman" w:hAnsi="Times Armenian" w:cs="Times New Roman"/>
      <w:b/>
      <w:color w:val="000000"/>
      <w:szCs w:val="20"/>
      <w:lang w:val="ru" w:eastAsia="ru-RU"/>
    </w:rPr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Char Char2"/>
    <w:basedOn w:val="DefaultParagraphFont"/>
    <w:link w:val="BodyTextIndent"/>
    <w:rsid w:val="0010496D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NormalWeb">
    <w:name w:val="Normal (Web)"/>
    <w:basedOn w:val="Normal"/>
    <w:uiPriority w:val="99"/>
    <w:rsid w:val="0010496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nhideWhenUsed/>
    <w:rsid w:val="005301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01DB"/>
    <w:rPr>
      <w:rFonts w:ascii="Tahoma" w:eastAsia="Times New Roman" w:hAnsi="Tahoma" w:cs="Tahoma"/>
      <w:sz w:val="16"/>
      <w:szCs w:val="16"/>
      <w:lang w:val="ru"/>
    </w:rPr>
  </w:style>
  <w:style w:type="paragraph" w:styleId="Footer">
    <w:name w:val="footer"/>
    <w:basedOn w:val="Normal"/>
    <w:link w:val="FooterChar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87F39"/>
    <w:rPr>
      <w:rFonts w:ascii="Times New Roman" w:eastAsia="Times New Roman" w:hAnsi="Times New Roman" w:cs="Times New Roman"/>
      <w:sz w:val="20"/>
      <w:szCs w:val="20"/>
      <w:lang w:val="ru"/>
    </w:rPr>
  </w:style>
  <w:style w:type="paragraph" w:styleId="BodyTextIndent3">
    <w:name w:val="Body Text Indent 3"/>
    <w:basedOn w:val="Normal"/>
    <w:link w:val="BodyTextIndent3Char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ru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87F39"/>
    <w:rPr>
      <w:rFonts w:ascii="Times Armenian" w:eastAsia="Times New Roman" w:hAnsi="Times Armenian" w:cs="Times New Roman"/>
      <w:sz w:val="20"/>
      <w:szCs w:val="20"/>
      <w:lang w:val="ru" w:eastAsia="x-none"/>
    </w:rPr>
  </w:style>
  <w:style w:type="paragraph" w:styleId="BodyText2">
    <w:name w:val="Body Text 2"/>
    <w:basedOn w:val="Normal"/>
    <w:link w:val="BodyText2Char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287F39"/>
    <w:rPr>
      <w:rFonts w:ascii="Arial LatArm" w:eastAsia="Times New Roman" w:hAnsi="Arial LatArm" w:cs="Times New Roman"/>
      <w:sz w:val="20"/>
      <w:szCs w:val="20"/>
      <w:lang w:val="ru"/>
    </w:rPr>
  </w:style>
  <w:style w:type="paragraph" w:styleId="BodyTextIndent2">
    <w:name w:val="Body Text Indent 2"/>
    <w:basedOn w:val="Normal"/>
    <w:link w:val="BodyTextIndent2Char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character" w:customStyle="1" w:styleId="BodyTextIndent2Char">
    <w:name w:val="Body Text Indent 2 Char"/>
    <w:basedOn w:val="DefaultParagraphFont"/>
    <w:link w:val="BodyTextIndent2"/>
    <w:rsid w:val="00287F39"/>
    <w:rPr>
      <w:rFonts w:ascii="Baltica" w:eastAsia="Times New Roman" w:hAnsi="Baltica" w:cs="Times New Roman"/>
      <w:sz w:val="20"/>
      <w:szCs w:val="20"/>
      <w:lang w:val="ru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val="ru"/>
    </w:rPr>
  </w:style>
  <w:style w:type="character" w:styleId="Hyperlink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287F3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F39"/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Index1">
    <w:name w:val="index 1"/>
    <w:basedOn w:val="Normal"/>
    <w:next w:val="Normal"/>
    <w:autoRedefine/>
    <w:semiHidden/>
    <w:rsid w:val="00287F39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87F39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287F39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character" w:customStyle="1" w:styleId="HeaderChar">
    <w:name w:val="Header Char"/>
    <w:basedOn w:val="DefaultParagraphFont"/>
    <w:link w:val="Header"/>
    <w:rsid w:val="00287F39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287F39"/>
    <w:pPr>
      <w:jc w:val="both"/>
    </w:pPr>
    <w:rPr>
      <w:rFonts w:ascii="Arial LatArm" w:hAnsi="Arial LatArm"/>
      <w:sz w:val="20"/>
      <w:szCs w:val="20"/>
      <w:lang w:eastAsia="ru-RU" w:val="ru"/>
    </w:rPr>
  </w:style>
  <w:style w:type="character" w:customStyle="1" w:styleId="BodyText3Char">
    <w:name w:val="Body Text 3 Char"/>
    <w:basedOn w:val="DefaultParagraphFont"/>
    <w:link w:val="BodyText3"/>
    <w:rsid w:val="00287F39"/>
    <w:rPr>
      <w:rFonts w:ascii="Arial LatArm" w:eastAsia="Times New Roman" w:hAnsi="Arial LatArm" w:cs="Times New Roman"/>
      <w:sz w:val="20"/>
      <w:szCs w:val="20"/>
      <w:lang w:val="ru" w:eastAsia="ru-RU"/>
    </w:rPr>
  </w:style>
  <w:style w:type="paragraph" w:styleId="Title">
    <w:name w:val="Title"/>
    <w:basedOn w:val="Normal"/>
    <w:link w:val="TitleChar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287F39"/>
    <w:rPr>
      <w:rFonts w:ascii="Arial Armenian" w:eastAsia="Times New Roman" w:hAnsi="Arial Armenian" w:cs="Times New Roman"/>
      <w:sz w:val="24"/>
      <w:szCs w:val="20"/>
      <w:lang w:val="ru"/>
    </w:rPr>
  </w:style>
  <w:style w:type="character" w:styleId="PageNumber">
    <w:name w:val="page number"/>
    <w:basedOn w:val="DefaultParagraphFont"/>
    <w:rsid w:val="00287F39"/>
  </w:style>
  <w:style w:type="paragraph" w:styleId="FootnoteText">
    <w:name w:val="footnote text"/>
    <w:basedOn w:val="Normal"/>
    <w:link w:val="FootnoteTextChar"/>
    <w:semiHidden/>
    <w:rsid w:val="00287F39"/>
    <w:rPr>
      <w:rFonts w:ascii="Times Armenian" w:hAnsi="Times Armenian"/>
      <w:sz w:val="20"/>
      <w:szCs w:val="20"/>
      <w:lang w:val="ru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87F39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 w:val="ru"/>
    </w:rPr>
  </w:style>
  <w:style w:type="character" w:styleId="Strong">
    <w:name w:val="Strong"/>
    <w:qFormat/>
    <w:rsid w:val="00287F39"/>
    <w:rPr>
      <w:b/>
      <w:bCs/>
    </w:rPr>
  </w:style>
  <w:style w:type="character" w:styleId="FootnoteReference">
    <w:name w:val="footnote reference"/>
    <w:semiHidden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ru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ru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ru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ru"/>
    </w:rPr>
  </w:style>
  <w:style w:type="character" w:customStyle="1" w:styleId="CharChar13">
    <w:name w:val="Char Char13"/>
    <w:rsid w:val="00287F39"/>
    <w:rPr>
      <w:rFonts w:ascii="Arial Armenian" w:hAnsi="Arial Armenian"/>
      <w:lang w:val="ru"/>
    </w:rPr>
  </w:style>
  <w:style w:type="character" w:customStyle="1" w:styleId="CommentTextChar">
    <w:name w:val="Comment Text Char"/>
    <w:basedOn w:val="DefaultParagraphFont"/>
    <w:link w:val="CommentText"/>
    <w:semiHidden/>
    <w:rsid w:val="00287F39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styleId="CommentText">
    <w:name w:val="annotation text"/>
    <w:basedOn w:val="Normal"/>
    <w:link w:val="CommentTextChar"/>
    <w:semiHidden/>
    <w:rsid w:val="00287F39"/>
    <w:rPr>
      <w:rFonts w:ascii="Times Armenian" w:hAnsi="Times Armenian"/>
      <w:sz w:val="20"/>
      <w:szCs w:val="20"/>
      <w:lang w:eastAsia="ru-RU" w:val="ru"/>
    </w:rPr>
  </w:style>
  <w:style w:type="character" w:customStyle="1" w:styleId="1">
    <w:name w:val="Текст примечания Знак1"/>
    <w:basedOn w:val="DefaultParagraphFont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CommentSubjectChar">
    <w:name w:val="Comment Subject Char"/>
    <w:basedOn w:val="CommentTextChar"/>
    <w:link w:val="CommentSubject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7F39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ru"/>
    </w:rPr>
  </w:style>
  <w:style w:type="character" w:customStyle="1" w:styleId="EndnoteTextChar">
    <w:name w:val="Endnote Text Char"/>
    <w:basedOn w:val="DefaultParagraphFont"/>
    <w:link w:val="EndnoteText"/>
    <w:semiHidden/>
    <w:rsid w:val="00287F39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styleId="EndnoteText">
    <w:name w:val="endnote text"/>
    <w:basedOn w:val="Normal"/>
    <w:link w:val="EndnoteTextChar"/>
    <w:semiHidden/>
    <w:rsid w:val="00287F39"/>
    <w:rPr>
      <w:rFonts w:ascii="Times Armenian" w:hAnsi="Times Armenian"/>
      <w:sz w:val="20"/>
      <w:szCs w:val="20"/>
      <w:lang w:eastAsia="ru-RU" w:val="ru"/>
    </w:rPr>
  </w:style>
  <w:style w:type="character" w:customStyle="1" w:styleId="11">
    <w:name w:val="Текст концевой сноски Знак1"/>
    <w:basedOn w:val="DefaultParagraphFont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DocumentMapChar">
    <w:name w:val="Document Map Char"/>
    <w:basedOn w:val="DefaultParagraphFont"/>
    <w:link w:val="DocumentMap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paragraph" w:styleId="DocumentMap">
    <w:name w:val="Document Map"/>
    <w:basedOn w:val="Normal"/>
    <w:link w:val="DocumentMapChar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character" w:customStyle="1" w:styleId="12">
    <w:name w:val="Схема документа Знак1"/>
    <w:basedOn w:val="DefaultParagraphFont"/>
    <w:uiPriority w:val="99"/>
    <w:semiHidden/>
    <w:rsid w:val="00287F39"/>
    <w:rPr>
      <w:rFonts w:ascii="Tahoma" w:eastAsia="Times New Roman" w:hAnsi="Tahoma" w:cs="Tahoma"/>
      <w:sz w:val="16"/>
      <w:szCs w:val="16"/>
      <w:lang w:val="ru"/>
    </w:rPr>
  </w:style>
  <w:style w:type="paragraph" w:styleId="Revision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" w:eastAsia="ru-RU"/>
    </w:rPr>
  </w:style>
  <w:style w:type="table" w:styleId="TableGrid">
    <w:name w:val="Table Grid"/>
    <w:basedOn w:val="TableNormal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287F39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7F39"/>
    <w:pPr>
      <w:ind w:left="720"/>
    </w:pPr>
    <w:rPr>
      <w:rFonts w:ascii="Times Armenian" w:hAnsi="Times Armenian"/>
      <w:lang w:val="ru" w:eastAsia="ru-RU"/>
    </w:rPr>
  </w:style>
  <w:style w:type="character" w:customStyle="1" w:styleId="ListParagraphChar">
    <w:name w:val="List Paragraph Char"/>
    <w:link w:val="ListParagraph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ru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287F39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287F39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Normal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13">
    <w:name w:val="Указатель1"/>
    <w:basedOn w:val="Normal"/>
    <w:rsid w:val="00287F39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ru" w:eastAsia="en-US" w:bidi="ar-SA"/>
    </w:rPr>
  </w:style>
  <w:style w:type="character" w:styleId="CommentReference">
    <w:name w:val="annotation reference"/>
    <w:semiHidden/>
    <w:rsid w:val="00287F39"/>
    <w:rPr>
      <w:sz w:val="16"/>
      <w:szCs w:val="16"/>
    </w:rPr>
  </w:style>
  <w:style w:type="character" w:styleId="EndnoteReference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Normal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2">
    <w:name w:val="Указатель2"/>
    <w:basedOn w:val="Normal"/>
    <w:rsid w:val="00287F39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paragraph" w:customStyle="1" w:styleId="Char3CharCharChar">
    <w:name w:val="Char3 Char Char Char"/>
    <w:basedOn w:val="Normal"/>
    <w:next w:val="Normal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paragraph" w:customStyle="1" w:styleId="xl76">
    <w:name w:val="xl76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" w:eastAsia="ru-RU"/>
    </w:rPr>
  </w:style>
  <w:style w:type="paragraph" w:customStyle="1" w:styleId="xl77">
    <w:name w:val="xl77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" w:eastAsia="ru-RU"/>
    </w:rPr>
  </w:style>
  <w:style w:type="paragraph" w:customStyle="1" w:styleId="xl78">
    <w:name w:val="xl78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" w:eastAsia="ru-RU"/>
    </w:rPr>
  </w:style>
  <w:style w:type="paragraph" w:customStyle="1" w:styleId="xl79">
    <w:name w:val="xl79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" w:eastAsia="ru-RU"/>
    </w:rPr>
  </w:style>
  <w:style w:type="paragraph" w:customStyle="1" w:styleId="xl80">
    <w:name w:val="xl80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" w:eastAsia="ru-RU"/>
    </w:rPr>
  </w:style>
  <w:style w:type="paragraph" w:customStyle="1" w:styleId="xl81">
    <w:name w:val="xl81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" w:eastAsia="ru-RU"/>
    </w:rPr>
  </w:style>
  <w:style w:type="paragraph" w:customStyle="1" w:styleId="xl82">
    <w:name w:val="xl82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" w:eastAsia="ru-RU"/>
    </w:rPr>
  </w:style>
  <w:style w:type="paragraph" w:customStyle="1" w:styleId="xl83">
    <w:name w:val="xl83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" w:eastAsia="ru-RU"/>
    </w:rPr>
  </w:style>
  <w:style w:type="paragraph" w:customStyle="1" w:styleId="xl84">
    <w:name w:val="xl84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" w:eastAsia="ru-RU"/>
    </w:rPr>
  </w:style>
  <w:style w:type="paragraph" w:customStyle="1" w:styleId="xl85">
    <w:name w:val="xl85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" w:eastAsia="ru-RU"/>
    </w:rPr>
  </w:style>
  <w:style w:type="paragraph" w:customStyle="1" w:styleId="xl86">
    <w:name w:val="xl86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" w:eastAsia="ru-RU"/>
    </w:rPr>
  </w:style>
  <w:style w:type="paragraph" w:customStyle="1" w:styleId="xl87">
    <w:name w:val="xl87"/>
    <w:basedOn w:val="Normal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" w:eastAsia="ru-RU"/>
    </w:rPr>
  </w:style>
  <w:style w:type="paragraph" w:customStyle="1" w:styleId="xl88">
    <w:name w:val="xl88"/>
    <w:basedOn w:val="Normal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" w:eastAsia="ru-RU"/>
    </w:rPr>
  </w:style>
  <w:style w:type="paragraph" w:customStyle="1" w:styleId="xl89">
    <w:name w:val="xl89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" w:eastAsia="ru-RU"/>
    </w:rPr>
  </w:style>
  <w:style w:type="paragraph" w:customStyle="1" w:styleId="14">
    <w:name w:val="1"/>
    <w:basedOn w:val="Normal"/>
    <w:next w:val="Title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ru"/>
    </w:rPr>
  </w:style>
  <w:style w:type="character" w:customStyle="1" w:styleId="CharChar4">
    <w:name w:val="Char Char4"/>
    <w:locked/>
    <w:rsid w:val="00287F39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ru" w:eastAsia="en-US" w:bidi="ar-SA"/>
    </w:rPr>
  </w:style>
  <w:style w:type="character" w:customStyle="1" w:styleId="15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 w:val="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ru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ru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ru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ru"/>
    </w:rPr>
  </w:style>
  <w:style w:type="character" w:customStyle="1" w:styleId="CharChar130">
    <w:name w:val="Char Char13"/>
    <w:rsid w:val="00B77BAB"/>
    <w:rPr>
      <w:rFonts w:ascii="Arial Armenian" w:hAnsi="Arial Armenian"/>
      <w:lang w:val="ru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ru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ru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ru" w:eastAsia="ru-RU" w:bidi="ar-SA"/>
    </w:rPr>
  </w:style>
  <w:style w:type="paragraph" w:customStyle="1" w:styleId="130">
    <w:name w:val="Указатель 13"/>
    <w:basedOn w:val="Normal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3">
    <w:name w:val="Указатель3"/>
    <w:basedOn w:val="Normal"/>
    <w:rsid w:val="00B77BA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paragraph" w:customStyle="1" w:styleId="Char3CharCharChar0">
    <w:name w:val="Char3 Char Char Char"/>
    <w:basedOn w:val="Normal"/>
    <w:next w:val="Normal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 w:val="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ru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ru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ru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ru"/>
    </w:rPr>
  </w:style>
  <w:style w:type="character" w:customStyle="1" w:styleId="CharChar131">
    <w:name w:val="Char Char13"/>
    <w:rsid w:val="009B1F4C"/>
    <w:rPr>
      <w:rFonts w:ascii="Arial Armenian" w:hAnsi="Arial Armenian"/>
      <w:lang w:val="ru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ru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ru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ru" w:eastAsia="ru-RU" w:bidi="ar-SA"/>
    </w:rPr>
  </w:style>
  <w:style w:type="paragraph" w:customStyle="1" w:styleId="Index11">
    <w:name w:val="Index 11"/>
    <w:basedOn w:val="Normal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9B1F4C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ru"/>
    </w:rPr>
  </w:style>
  <w:style w:type="character" w:customStyle="1" w:styleId="ng-binding">
    <w:name w:val="ng-binding"/>
    <w:basedOn w:val="DefaultParagraphFont"/>
    <w:rsid w:val="006C3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8650A-DD8D-434D-85E3-B23C7374C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Թամարա Հովեսյան</cp:lastModifiedBy>
  <cp:revision>189</cp:revision>
  <cp:lastPrinted>2020-08-06T06:58:00Z</cp:lastPrinted>
  <dcterms:created xsi:type="dcterms:W3CDTF">2018-10-01T10:12:00Z</dcterms:created>
  <dcterms:modified xsi:type="dcterms:W3CDTF">2026-03-27T13:20:00Z</dcterms:modified>
</cp:coreProperties>
</file>